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A56" w:rsidRDefault="00EE2E5D" w:rsidP="00283A56">
      <w:pPr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Materiały do ćwiczeń</w:t>
      </w:r>
    </w:p>
    <w:p w:rsidR="00EE2E5D" w:rsidRPr="001F3E35" w:rsidRDefault="00EE2E5D" w:rsidP="00283A56">
      <w:pPr>
        <w:jc w:val="both"/>
        <w:rPr>
          <w:rFonts w:asciiTheme="minorHAnsi" w:hAnsiTheme="minorHAnsi"/>
          <w:sz w:val="22"/>
        </w:rPr>
      </w:pPr>
    </w:p>
    <w:p w:rsidR="00283A56" w:rsidRPr="00EE2E5D" w:rsidRDefault="00EE2E5D" w:rsidP="00283A56">
      <w:pPr>
        <w:jc w:val="both"/>
        <w:rPr>
          <w:rFonts w:asciiTheme="minorHAnsi" w:hAnsiTheme="minorHAnsi"/>
          <w:b/>
          <w:i/>
          <w:sz w:val="22"/>
        </w:rPr>
      </w:pPr>
      <w:r w:rsidRPr="00EE2E5D">
        <w:rPr>
          <w:rFonts w:asciiTheme="minorHAnsi" w:hAnsiTheme="minorHAnsi"/>
          <w:b/>
          <w:i/>
          <w:sz w:val="22"/>
          <w:u w:val="single"/>
        </w:rPr>
        <w:t>Część 1</w:t>
      </w:r>
      <w:bookmarkStart w:id="0" w:name="_GoBack"/>
      <w:bookmarkEnd w:id="0"/>
    </w:p>
    <w:p w:rsidR="000C3817" w:rsidRPr="00EE2E5D" w:rsidRDefault="000C3817" w:rsidP="00EE2E5D">
      <w:pPr>
        <w:rPr>
          <w:rFonts w:ascii="Calibri" w:hAnsi="Calibri"/>
          <w:sz w:val="22"/>
          <w:szCs w:val="22"/>
        </w:rPr>
      </w:pPr>
      <w:r w:rsidRPr="00EE2E5D">
        <w:rPr>
          <w:rFonts w:ascii="Calibri" w:hAnsi="Calibri"/>
          <w:sz w:val="22"/>
          <w:szCs w:val="22"/>
        </w:rPr>
        <w:t xml:space="preserve">Każda grupa studentów dokonuje kwalifikacji kosztów z poszczególnych przykładów </w:t>
      </w:r>
      <w:r w:rsidR="00EE2E5D">
        <w:rPr>
          <w:rFonts w:ascii="Calibri" w:hAnsi="Calibri"/>
          <w:sz w:val="22"/>
          <w:szCs w:val="22"/>
        </w:rPr>
        <w:t xml:space="preserve">do </w:t>
      </w:r>
      <w:r w:rsidRPr="00EE2E5D">
        <w:rPr>
          <w:rFonts w:ascii="Calibri" w:hAnsi="Calibri"/>
          <w:sz w:val="22"/>
          <w:szCs w:val="22"/>
        </w:rPr>
        <w:t xml:space="preserve">podstawowych grup kosztów jakości wg schematu: </w:t>
      </w:r>
    </w:p>
    <w:p w:rsidR="000C3817" w:rsidRPr="000C3817" w:rsidRDefault="000C3817" w:rsidP="000C3817">
      <w:pPr>
        <w:rPr>
          <w:rFonts w:ascii="Calibri" w:hAnsi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C3817" w:rsidRPr="000C3817" w:rsidTr="00290295">
        <w:tc>
          <w:tcPr>
            <w:tcW w:w="4606" w:type="dxa"/>
          </w:tcPr>
          <w:p w:rsidR="000C3817" w:rsidRPr="000C3817" w:rsidRDefault="000C3817" w:rsidP="00290295">
            <w:pPr>
              <w:rPr>
                <w:rFonts w:ascii="Calibri" w:hAnsi="Calibri"/>
                <w:sz w:val="22"/>
                <w:szCs w:val="22"/>
              </w:rPr>
            </w:pPr>
            <w:r w:rsidRPr="000C3817">
              <w:rPr>
                <w:rFonts w:ascii="Calibri" w:hAnsi="Calibri"/>
                <w:sz w:val="22"/>
                <w:szCs w:val="22"/>
              </w:rPr>
              <w:t>Koszty zapobiegania</w:t>
            </w:r>
          </w:p>
          <w:p w:rsidR="000C3817" w:rsidRPr="000C3817" w:rsidRDefault="000C3817" w:rsidP="00290295">
            <w:pPr>
              <w:rPr>
                <w:rFonts w:ascii="Calibri" w:hAnsi="Calibri"/>
                <w:sz w:val="22"/>
                <w:szCs w:val="22"/>
              </w:rPr>
            </w:pPr>
          </w:p>
          <w:p w:rsidR="000C3817" w:rsidRPr="000C3817" w:rsidRDefault="000C3817" w:rsidP="00290295">
            <w:pPr>
              <w:rPr>
                <w:rFonts w:ascii="Calibri" w:hAnsi="Calibri"/>
                <w:sz w:val="22"/>
                <w:szCs w:val="22"/>
              </w:rPr>
            </w:pPr>
          </w:p>
          <w:p w:rsidR="000C3817" w:rsidRDefault="000C3817" w:rsidP="00290295">
            <w:pPr>
              <w:rPr>
                <w:rFonts w:ascii="Calibri" w:hAnsi="Calibri"/>
                <w:sz w:val="22"/>
                <w:szCs w:val="22"/>
              </w:rPr>
            </w:pPr>
          </w:p>
          <w:p w:rsidR="000C3817" w:rsidRPr="000C3817" w:rsidRDefault="000C3817" w:rsidP="00290295">
            <w:pPr>
              <w:rPr>
                <w:rFonts w:ascii="Calibri" w:hAnsi="Calibri"/>
                <w:sz w:val="22"/>
                <w:szCs w:val="22"/>
              </w:rPr>
            </w:pPr>
          </w:p>
          <w:p w:rsidR="000C3817" w:rsidRDefault="000C3817" w:rsidP="00290295">
            <w:pPr>
              <w:rPr>
                <w:rFonts w:ascii="Calibri" w:hAnsi="Calibri"/>
                <w:sz w:val="22"/>
                <w:szCs w:val="22"/>
              </w:rPr>
            </w:pPr>
          </w:p>
          <w:p w:rsidR="000C3817" w:rsidRDefault="000C3817" w:rsidP="00290295">
            <w:pPr>
              <w:rPr>
                <w:rFonts w:ascii="Calibri" w:hAnsi="Calibri"/>
                <w:sz w:val="22"/>
                <w:szCs w:val="22"/>
              </w:rPr>
            </w:pPr>
          </w:p>
          <w:p w:rsidR="000C3817" w:rsidRPr="000C3817" w:rsidRDefault="000C3817" w:rsidP="0029029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0C3817" w:rsidRPr="000C3817" w:rsidRDefault="000C3817" w:rsidP="00290295">
            <w:pPr>
              <w:rPr>
                <w:rFonts w:ascii="Calibri" w:hAnsi="Calibri"/>
                <w:sz w:val="22"/>
                <w:szCs w:val="22"/>
              </w:rPr>
            </w:pPr>
            <w:r w:rsidRPr="000C3817">
              <w:rPr>
                <w:rFonts w:ascii="Calibri" w:hAnsi="Calibri"/>
                <w:sz w:val="22"/>
                <w:szCs w:val="22"/>
              </w:rPr>
              <w:t>Koszty oceny</w:t>
            </w:r>
          </w:p>
        </w:tc>
      </w:tr>
      <w:tr w:rsidR="000C3817" w:rsidRPr="000C3817" w:rsidTr="00290295">
        <w:tc>
          <w:tcPr>
            <w:tcW w:w="4606" w:type="dxa"/>
          </w:tcPr>
          <w:p w:rsidR="000C3817" w:rsidRPr="000C3817" w:rsidRDefault="000C3817" w:rsidP="00290295">
            <w:pPr>
              <w:rPr>
                <w:rFonts w:ascii="Calibri" w:hAnsi="Calibri"/>
                <w:sz w:val="22"/>
                <w:szCs w:val="22"/>
              </w:rPr>
            </w:pPr>
            <w:r w:rsidRPr="000C3817">
              <w:rPr>
                <w:rFonts w:ascii="Calibri" w:hAnsi="Calibri"/>
                <w:sz w:val="22"/>
                <w:szCs w:val="22"/>
              </w:rPr>
              <w:t>Koszty niezgodności wewnętrznej</w:t>
            </w:r>
          </w:p>
          <w:p w:rsidR="000C3817" w:rsidRPr="000C3817" w:rsidRDefault="000C3817" w:rsidP="00290295">
            <w:pPr>
              <w:rPr>
                <w:rFonts w:ascii="Calibri" w:hAnsi="Calibri"/>
                <w:sz w:val="22"/>
                <w:szCs w:val="22"/>
              </w:rPr>
            </w:pPr>
          </w:p>
          <w:p w:rsidR="000C3817" w:rsidRDefault="000C3817" w:rsidP="00290295">
            <w:pPr>
              <w:rPr>
                <w:rFonts w:ascii="Calibri" w:hAnsi="Calibri"/>
                <w:sz w:val="22"/>
                <w:szCs w:val="22"/>
              </w:rPr>
            </w:pPr>
          </w:p>
          <w:p w:rsidR="000C3817" w:rsidRDefault="000C3817" w:rsidP="00290295">
            <w:pPr>
              <w:rPr>
                <w:rFonts w:ascii="Calibri" w:hAnsi="Calibri"/>
                <w:sz w:val="22"/>
                <w:szCs w:val="22"/>
              </w:rPr>
            </w:pPr>
          </w:p>
          <w:p w:rsidR="000C3817" w:rsidRDefault="000C3817" w:rsidP="00290295">
            <w:pPr>
              <w:rPr>
                <w:rFonts w:ascii="Calibri" w:hAnsi="Calibri"/>
                <w:sz w:val="22"/>
                <w:szCs w:val="22"/>
              </w:rPr>
            </w:pPr>
          </w:p>
          <w:p w:rsidR="000C3817" w:rsidRPr="000C3817" w:rsidRDefault="000C3817" w:rsidP="0029029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0C3817" w:rsidRPr="000C3817" w:rsidRDefault="000C3817" w:rsidP="00290295">
            <w:pPr>
              <w:rPr>
                <w:rFonts w:ascii="Calibri" w:hAnsi="Calibri"/>
                <w:sz w:val="22"/>
                <w:szCs w:val="22"/>
              </w:rPr>
            </w:pPr>
            <w:r w:rsidRPr="000C3817">
              <w:rPr>
                <w:rFonts w:ascii="Calibri" w:hAnsi="Calibri"/>
                <w:sz w:val="22"/>
                <w:szCs w:val="22"/>
              </w:rPr>
              <w:t>Koszty niezgodności zewnętrznej</w:t>
            </w:r>
          </w:p>
        </w:tc>
      </w:tr>
      <w:tr w:rsidR="000C3817" w:rsidRPr="000C3817" w:rsidTr="00290295">
        <w:tc>
          <w:tcPr>
            <w:tcW w:w="4606" w:type="dxa"/>
          </w:tcPr>
          <w:p w:rsidR="000C3817" w:rsidRPr="000C3817" w:rsidRDefault="000C3817" w:rsidP="00290295">
            <w:pPr>
              <w:rPr>
                <w:rFonts w:ascii="Calibri" w:hAnsi="Calibri"/>
                <w:sz w:val="22"/>
                <w:szCs w:val="22"/>
              </w:rPr>
            </w:pPr>
            <w:r w:rsidRPr="000C3817">
              <w:rPr>
                <w:rFonts w:ascii="Calibri" w:hAnsi="Calibri"/>
                <w:sz w:val="22"/>
                <w:szCs w:val="22"/>
              </w:rPr>
              <w:t>Koszty przekroczonych wymagań</w:t>
            </w:r>
          </w:p>
          <w:p w:rsidR="000C3817" w:rsidRPr="000C3817" w:rsidRDefault="000C3817" w:rsidP="00290295">
            <w:pPr>
              <w:rPr>
                <w:rFonts w:ascii="Calibri" w:hAnsi="Calibri"/>
                <w:sz w:val="22"/>
                <w:szCs w:val="22"/>
              </w:rPr>
            </w:pPr>
          </w:p>
          <w:p w:rsidR="000C3817" w:rsidRPr="000C3817" w:rsidRDefault="000C3817" w:rsidP="00290295">
            <w:pPr>
              <w:rPr>
                <w:rFonts w:ascii="Calibri" w:hAnsi="Calibri"/>
                <w:sz w:val="22"/>
                <w:szCs w:val="22"/>
              </w:rPr>
            </w:pPr>
          </w:p>
          <w:p w:rsidR="000C3817" w:rsidRPr="000C3817" w:rsidRDefault="000C3817" w:rsidP="00290295">
            <w:pPr>
              <w:rPr>
                <w:rFonts w:ascii="Calibri" w:hAnsi="Calibri"/>
                <w:sz w:val="22"/>
                <w:szCs w:val="22"/>
              </w:rPr>
            </w:pPr>
          </w:p>
          <w:p w:rsidR="000C3817" w:rsidRPr="000C3817" w:rsidRDefault="000C3817" w:rsidP="0029029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0C3817" w:rsidRPr="000C3817" w:rsidRDefault="000C3817" w:rsidP="00290295">
            <w:pPr>
              <w:rPr>
                <w:rFonts w:ascii="Calibri" w:hAnsi="Calibri"/>
                <w:sz w:val="22"/>
                <w:szCs w:val="22"/>
              </w:rPr>
            </w:pPr>
            <w:r w:rsidRPr="000C3817">
              <w:rPr>
                <w:rFonts w:ascii="Calibri" w:hAnsi="Calibri"/>
                <w:sz w:val="22"/>
                <w:szCs w:val="22"/>
              </w:rPr>
              <w:t>Koszty ukryte</w:t>
            </w:r>
          </w:p>
        </w:tc>
      </w:tr>
    </w:tbl>
    <w:p w:rsidR="00283A56" w:rsidRDefault="00283A56" w:rsidP="00283A56">
      <w:pPr>
        <w:jc w:val="both"/>
        <w:rPr>
          <w:rFonts w:asciiTheme="minorHAnsi" w:hAnsiTheme="minorHAnsi"/>
          <w:sz w:val="22"/>
        </w:rPr>
      </w:pPr>
    </w:p>
    <w:p w:rsidR="00283A56" w:rsidRDefault="000C3817" w:rsidP="00283A56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Przykłady:</w:t>
      </w:r>
    </w:p>
    <w:p w:rsidR="000C3817" w:rsidRPr="000C3817" w:rsidRDefault="000C3817" w:rsidP="000C3817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 w:rsidRPr="000C3817">
        <w:rPr>
          <w:rFonts w:ascii="Calibri" w:hAnsi="Calibri"/>
          <w:sz w:val="22"/>
        </w:rPr>
        <w:t>Koszty przeglądu tokarki, wynikającego z bieżącego harmonogramu przeglądów maszyn i urządzeń;</w:t>
      </w:r>
    </w:p>
    <w:p w:rsidR="000C3817" w:rsidRPr="000C3817" w:rsidRDefault="000C3817" w:rsidP="000C3817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 w:rsidRPr="000C3817">
        <w:rPr>
          <w:rFonts w:ascii="Calibri" w:hAnsi="Calibri"/>
          <w:sz w:val="22"/>
        </w:rPr>
        <w:t>Opracowanie planu rozwoju nowej serii kosmetyków dla nastolatek</w:t>
      </w:r>
    </w:p>
    <w:p w:rsidR="000C3817" w:rsidRPr="000C3817" w:rsidRDefault="000C3817" w:rsidP="000C3817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 w:rsidRPr="000C3817">
        <w:rPr>
          <w:rFonts w:ascii="Calibri" w:hAnsi="Calibri"/>
          <w:sz w:val="22"/>
        </w:rPr>
        <w:t>Dokonanie pomiarów wytrzymałości prętów mocujących przez laboratorium specjalistyczne</w:t>
      </w:r>
    </w:p>
    <w:p w:rsidR="000C3817" w:rsidRPr="000C3817" w:rsidRDefault="000C3817" w:rsidP="000C3817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 w:rsidRPr="000C3817">
        <w:rPr>
          <w:rFonts w:ascii="Calibri" w:hAnsi="Calibri"/>
          <w:sz w:val="22"/>
        </w:rPr>
        <w:t>Przeredagowanie dotychczasowej, nie w pełni zrozumiałej dla personelu instrukcji i wprowadzenie na jej miejsce nowej</w:t>
      </w:r>
    </w:p>
    <w:p w:rsidR="000C3817" w:rsidRPr="000C3817" w:rsidRDefault="000C3817" w:rsidP="000C3817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 w:rsidRPr="000C3817">
        <w:rPr>
          <w:rFonts w:ascii="Calibri" w:hAnsi="Calibri"/>
          <w:sz w:val="22"/>
        </w:rPr>
        <w:t>Koszty awarii maszyny pakującej</w:t>
      </w:r>
    </w:p>
    <w:p w:rsidR="000C3817" w:rsidRPr="000C3817" w:rsidRDefault="000C3817" w:rsidP="000C3817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 w:rsidRPr="000C3817">
        <w:rPr>
          <w:rFonts w:ascii="Calibri" w:hAnsi="Calibri"/>
          <w:sz w:val="22"/>
        </w:rPr>
        <w:t>Koszty nadmiernego napełniania opakowań</w:t>
      </w:r>
    </w:p>
    <w:p w:rsidR="00895EB5" w:rsidRPr="00895EB5" w:rsidRDefault="000C3817" w:rsidP="00895EB5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 w:rsidRPr="000C3817">
        <w:rPr>
          <w:rFonts w:ascii="Calibri" w:hAnsi="Calibri"/>
          <w:sz w:val="22"/>
        </w:rPr>
        <w:t>Koszty transportu związane z przewiezieniem wadliwej partii od klienta do magazynu dostawcy</w:t>
      </w:r>
    </w:p>
    <w:p w:rsidR="000C3817" w:rsidRPr="000C3817" w:rsidRDefault="000C3817" w:rsidP="000C3817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 w:rsidRPr="000C3817">
        <w:rPr>
          <w:rFonts w:ascii="Calibri" w:hAnsi="Calibri"/>
          <w:sz w:val="22"/>
        </w:rPr>
        <w:t>Koszty specjalistycznych szkoleń z zakresu obsługi nowej linii technologicznej</w:t>
      </w:r>
    </w:p>
    <w:p w:rsidR="000C3817" w:rsidRPr="000C3817" w:rsidRDefault="000C3817" w:rsidP="000C3817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 w:rsidRPr="000C3817">
        <w:rPr>
          <w:rFonts w:ascii="Calibri" w:hAnsi="Calibri"/>
          <w:sz w:val="22"/>
        </w:rPr>
        <w:t>Koszty wydrukowania i rozesłania ankiet dla kluczowych klientów</w:t>
      </w:r>
    </w:p>
    <w:p w:rsidR="000C3817" w:rsidRPr="000C3817" w:rsidRDefault="000C3817" w:rsidP="000C3817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 w:rsidRPr="000C3817">
        <w:rPr>
          <w:rFonts w:ascii="Calibri" w:hAnsi="Calibri"/>
          <w:sz w:val="22"/>
        </w:rPr>
        <w:t>Koszty przestoju maszyny pakującej</w:t>
      </w:r>
    </w:p>
    <w:p w:rsidR="00E26BA6" w:rsidRDefault="000C3817" w:rsidP="00E26BA6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 w:rsidRPr="000C3817">
        <w:rPr>
          <w:rFonts w:ascii="Calibri" w:hAnsi="Calibri"/>
          <w:sz w:val="22"/>
        </w:rPr>
        <w:t>Koszty oceny dostawców</w:t>
      </w:r>
      <w:r w:rsidR="00E26BA6" w:rsidRPr="00E26BA6">
        <w:rPr>
          <w:rFonts w:ascii="Calibri" w:hAnsi="Calibri"/>
          <w:sz w:val="22"/>
        </w:rPr>
        <w:t xml:space="preserve"> </w:t>
      </w:r>
    </w:p>
    <w:p w:rsidR="00E26BA6" w:rsidRDefault="00E26BA6" w:rsidP="00E26BA6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Przecena produktu spożywczego związana z upływem w najbliższym czasie daty trwałości </w:t>
      </w:r>
    </w:p>
    <w:p w:rsidR="000C3817" w:rsidRPr="000C3817" w:rsidRDefault="00895EB5" w:rsidP="000C3817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Zorganizowanie spotkania integracyjnego dla pracowników firmy</w:t>
      </w:r>
    </w:p>
    <w:p w:rsidR="000C3817" w:rsidRPr="000C3817" w:rsidRDefault="000C3817" w:rsidP="000C3817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 w:rsidRPr="000C3817">
        <w:rPr>
          <w:rFonts w:ascii="Calibri" w:hAnsi="Calibri"/>
          <w:sz w:val="22"/>
        </w:rPr>
        <w:t>Koszty zakupu urządzeń kontrolno-pomiarowych</w:t>
      </w:r>
    </w:p>
    <w:p w:rsidR="000C3817" w:rsidRPr="000C3817" w:rsidRDefault="000C3817" w:rsidP="000C3817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 w:rsidRPr="000C3817">
        <w:rPr>
          <w:rFonts w:ascii="Calibri" w:hAnsi="Calibri"/>
          <w:sz w:val="22"/>
        </w:rPr>
        <w:t>Koszty auditu</w:t>
      </w:r>
    </w:p>
    <w:p w:rsidR="000C3817" w:rsidRPr="000C3817" w:rsidRDefault="000C3817" w:rsidP="000C3817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 w:rsidRPr="000C3817">
        <w:rPr>
          <w:rFonts w:ascii="Calibri" w:hAnsi="Calibri"/>
          <w:sz w:val="22"/>
        </w:rPr>
        <w:t>Koszty transportu nadmiaru towaru dobrej jakości zwróconego przez klienta</w:t>
      </w:r>
    </w:p>
    <w:p w:rsidR="00E26BA6" w:rsidRDefault="000C3817" w:rsidP="00E26BA6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 w:rsidRPr="000C3817">
        <w:rPr>
          <w:rFonts w:ascii="Calibri" w:hAnsi="Calibri"/>
          <w:sz w:val="22"/>
        </w:rPr>
        <w:t>Koszty powiadomienia klientów i służb sanitarnych ze względu na podejrzenie obecności na rynku partii skażonej żywności</w:t>
      </w:r>
      <w:r w:rsidR="00E26BA6" w:rsidRPr="00E26BA6">
        <w:rPr>
          <w:rFonts w:ascii="Calibri" w:hAnsi="Calibri"/>
          <w:sz w:val="22"/>
        </w:rPr>
        <w:t xml:space="preserve"> </w:t>
      </w:r>
    </w:p>
    <w:p w:rsidR="00E26BA6" w:rsidRDefault="00E26BA6" w:rsidP="00E26BA6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Przekazanie wagi do wzorcowania</w:t>
      </w:r>
    </w:p>
    <w:p w:rsidR="000C3817" w:rsidRPr="00E26BA6" w:rsidRDefault="00E26BA6" w:rsidP="00E26BA6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Koszty związane z magazynowaniem przeterminowanych produktów spożywczych w hurtowni</w:t>
      </w:r>
    </w:p>
    <w:p w:rsidR="000C3817" w:rsidRPr="000C3817" w:rsidRDefault="000C3817" w:rsidP="000C3817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 w:rsidRPr="000C3817">
        <w:rPr>
          <w:rFonts w:ascii="Calibri" w:hAnsi="Calibri"/>
          <w:sz w:val="22"/>
        </w:rPr>
        <w:lastRenderedPageBreak/>
        <w:t>Koszty związane z zakupem oprogramowania do liczenia kosztów jakości</w:t>
      </w:r>
    </w:p>
    <w:p w:rsidR="000C3817" w:rsidRPr="000C3817" w:rsidRDefault="000C3817" w:rsidP="000C3817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 w:rsidRPr="000C3817">
        <w:rPr>
          <w:rFonts w:ascii="Calibri" w:hAnsi="Calibri"/>
          <w:sz w:val="22"/>
        </w:rPr>
        <w:t>Koszty związane z założeniem i prowadzeniem listy kwalifikowanych dostawców</w:t>
      </w:r>
    </w:p>
    <w:p w:rsidR="00895EB5" w:rsidRDefault="000C3817" w:rsidP="00895EB5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 w:rsidRPr="000C3817">
        <w:rPr>
          <w:rFonts w:ascii="Calibri" w:hAnsi="Calibri"/>
          <w:sz w:val="22"/>
        </w:rPr>
        <w:t>Koszty związane z kontrolą wilgotności w magazynie</w:t>
      </w:r>
      <w:r w:rsidR="00E26BA6" w:rsidRPr="00E26BA6">
        <w:rPr>
          <w:rFonts w:ascii="Calibri" w:hAnsi="Calibri"/>
          <w:sz w:val="22"/>
        </w:rPr>
        <w:t xml:space="preserve"> </w:t>
      </w:r>
    </w:p>
    <w:p w:rsidR="00895EB5" w:rsidRPr="00895EB5" w:rsidRDefault="00895EB5" w:rsidP="00895EB5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Utworzenie normy zakładowej</w:t>
      </w:r>
    </w:p>
    <w:p w:rsidR="000C3817" w:rsidRPr="00E26BA6" w:rsidRDefault="00E26BA6" w:rsidP="00E26BA6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Wysłanie przez właściciela cukierni zestawu ciast klientowi, który wcześniej kupił nadpsute wyroby ciastkarskie. Klient zgłosił reklamację</w:t>
      </w:r>
    </w:p>
    <w:p w:rsidR="000C3817" w:rsidRPr="000C3817" w:rsidRDefault="000C3817" w:rsidP="000C3817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 w:rsidRPr="000C3817">
        <w:rPr>
          <w:rFonts w:ascii="Calibri" w:hAnsi="Calibri"/>
          <w:sz w:val="22"/>
        </w:rPr>
        <w:t xml:space="preserve">Koszty związane z zakupem dodatkowych sit w </w:t>
      </w:r>
      <w:proofErr w:type="spellStart"/>
      <w:r w:rsidRPr="000C3817">
        <w:rPr>
          <w:rFonts w:ascii="Calibri" w:hAnsi="Calibri"/>
          <w:sz w:val="22"/>
        </w:rPr>
        <w:t>przesiewalni</w:t>
      </w:r>
      <w:proofErr w:type="spellEnd"/>
      <w:r w:rsidRPr="000C3817">
        <w:rPr>
          <w:rFonts w:ascii="Calibri" w:hAnsi="Calibri"/>
          <w:sz w:val="22"/>
        </w:rPr>
        <w:t xml:space="preserve">, wynikające ze skarg klienta na temat niedostatecznego rozdrobnienia surowca </w:t>
      </w:r>
    </w:p>
    <w:p w:rsidR="000C3817" w:rsidRPr="000C3817" w:rsidRDefault="000C3817" w:rsidP="000C3817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 w:rsidRPr="000C3817">
        <w:rPr>
          <w:rFonts w:ascii="Calibri" w:hAnsi="Calibri"/>
          <w:sz w:val="22"/>
        </w:rPr>
        <w:t>Koszty konferencji prasowej zorganizowanej po awarii zasilania chłodzenia</w:t>
      </w:r>
    </w:p>
    <w:p w:rsidR="000C3817" w:rsidRPr="000C3817" w:rsidRDefault="000C3817" w:rsidP="000C3817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 w:rsidRPr="000C3817">
        <w:rPr>
          <w:rFonts w:ascii="Calibri" w:hAnsi="Calibri"/>
          <w:sz w:val="22"/>
        </w:rPr>
        <w:t xml:space="preserve">Koszty deponowania odpadów i nie dających się naprawić detali </w:t>
      </w:r>
    </w:p>
    <w:p w:rsidR="000C3817" w:rsidRDefault="000C3817" w:rsidP="000C3817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 w:rsidRPr="000C3817">
        <w:rPr>
          <w:rFonts w:ascii="Calibri" w:hAnsi="Calibri"/>
          <w:sz w:val="22"/>
        </w:rPr>
        <w:t>Koszty zużycia energii przy dodatkowej produkcji po przypadku produkcji wadliwej</w:t>
      </w:r>
    </w:p>
    <w:p w:rsidR="000C3817" w:rsidRDefault="000C3817" w:rsidP="000C3817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Przeprowadzenie kampanii promocyjnej związanej z wprowadzeniem nowego produktu na rynek </w:t>
      </w:r>
    </w:p>
    <w:p w:rsidR="000C3817" w:rsidRDefault="000C3817" w:rsidP="000C3817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Zakup nowych surowców, dotychczasowe nie spełniały wymagań producenta</w:t>
      </w:r>
    </w:p>
    <w:p w:rsidR="000C3817" w:rsidRDefault="000C3817" w:rsidP="000C3817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Kwalifikowanie produktu gotowego do klasy extra, I </w:t>
      </w:r>
      <w:proofErr w:type="spellStart"/>
      <w:r>
        <w:rPr>
          <w:rFonts w:ascii="Calibri" w:hAnsi="Calibri"/>
          <w:sz w:val="22"/>
        </w:rPr>
        <w:t>i</w:t>
      </w:r>
      <w:proofErr w:type="spellEnd"/>
      <w:r>
        <w:rPr>
          <w:rFonts w:ascii="Calibri" w:hAnsi="Calibri"/>
          <w:sz w:val="22"/>
        </w:rPr>
        <w:t xml:space="preserve"> II wg określonych przez odbiorcę wymagań</w:t>
      </w:r>
    </w:p>
    <w:p w:rsidR="00E26BA6" w:rsidRDefault="00E26BA6" w:rsidP="000C3817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Wysłanie kartek z życzeniami świątecznymi do klientów</w:t>
      </w:r>
    </w:p>
    <w:p w:rsidR="00E26BA6" w:rsidRDefault="00E26BA6" w:rsidP="000C3817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Ponowienie procesu pakowania produktu, po tym jak zaobserwowano, że dotychczas stosowany materiał opakowaniowy ma małą wytrzymałość na uszkodzenia mechaniczne</w:t>
      </w:r>
    </w:p>
    <w:p w:rsidR="00E26BA6" w:rsidRDefault="00674CA5" w:rsidP="000C3817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Potrójna kontrola produktu gotowego</w:t>
      </w:r>
    </w:p>
    <w:p w:rsidR="00674CA5" w:rsidRDefault="00895EB5" w:rsidP="000C3817">
      <w:pPr>
        <w:numPr>
          <w:ilvl w:val="0"/>
          <w:numId w:val="16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Zaprojektowanie wyrobu zgodnie z normą, która właśnie została znowelizowana</w:t>
      </w:r>
    </w:p>
    <w:p w:rsidR="000C3817" w:rsidRPr="009D1758" w:rsidRDefault="000C3817" w:rsidP="000C3817">
      <w:pPr>
        <w:jc w:val="both"/>
      </w:pPr>
    </w:p>
    <w:p w:rsidR="000C3817" w:rsidRDefault="000C3817" w:rsidP="00895EB5">
      <w:pPr>
        <w:pStyle w:val="Akapitzlist"/>
        <w:jc w:val="both"/>
        <w:rPr>
          <w:rFonts w:asciiTheme="minorHAnsi" w:hAnsiTheme="minorHAnsi"/>
          <w:sz w:val="22"/>
        </w:rPr>
      </w:pPr>
    </w:p>
    <w:p w:rsidR="00895EB5" w:rsidRPr="00EE2E5D" w:rsidRDefault="00EE2E5D" w:rsidP="00EE2E5D">
      <w:pPr>
        <w:pStyle w:val="Akapitzlist"/>
        <w:ind w:left="0"/>
        <w:rPr>
          <w:rFonts w:asciiTheme="minorHAnsi" w:hAnsiTheme="minorHAnsi"/>
          <w:b/>
          <w:i/>
          <w:sz w:val="22"/>
          <w:u w:val="single"/>
        </w:rPr>
      </w:pPr>
      <w:r w:rsidRPr="00EE2E5D">
        <w:rPr>
          <w:rFonts w:asciiTheme="minorHAnsi" w:hAnsiTheme="minorHAnsi"/>
          <w:b/>
          <w:i/>
          <w:sz w:val="22"/>
          <w:u w:val="single"/>
        </w:rPr>
        <w:t>Część 2</w:t>
      </w:r>
    </w:p>
    <w:p w:rsidR="00895EB5" w:rsidRPr="00EE2E5D" w:rsidRDefault="00895EB5" w:rsidP="00EE2E5D">
      <w:pPr>
        <w:jc w:val="both"/>
        <w:rPr>
          <w:rFonts w:ascii="Calibri" w:hAnsi="Calibri"/>
          <w:sz w:val="22"/>
          <w:szCs w:val="22"/>
        </w:rPr>
      </w:pPr>
      <w:r w:rsidRPr="00EE2E5D">
        <w:rPr>
          <w:rFonts w:ascii="Calibri" w:hAnsi="Calibri"/>
          <w:sz w:val="22"/>
          <w:szCs w:val="22"/>
        </w:rPr>
        <w:t>Grupy studentów zapoznają się z przykładami sytuacji i dokonują identyfikacji kosztów jakości, jakie mogą tam występować. Należy określić następstwo zdarzeń i przedstawić związek skutkowy powstawania poszczególnych kosztów jakości.</w:t>
      </w:r>
    </w:p>
    <w:p w:rsidR="00895EB5" w:rsidRPr="00895EB5" w:rsidRDefault="00895EB5" w:rsidP="00895EB5">
      <w:pPr>
        <w:jc w:val="both"/>
        <w:rPr>
          <w:rFonts w:ascii="Calibri" w:hAnsi="Calibri"/>
          <w:sz w:val="22"/>
          <w:szCs w:val="22"/>
        </w:rPr>
      </w:pPr>
    </w:p>
    <w:p w:rsidR="00895EB5" w:rsidRDefault="00895EB5" w:rsidP="00895EB5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Wybrane sytuacje:</w:t>
      </w:r>
    </w:p>
    <w:p w:rsidR="00895EB5" w:rsidRDefault="00895EB5" w:rsidP="00895EB5">
      <w:pPr>
        <w:jc w:val="both"/>
        <w:rPr>
          <w:rFonts w:asciiTheme="minorHAnsi" w:hAnsiTheme="minorHAnsi"/>
          <w:sz w:val="22"/>
        </w:rPr>
      </w:pPr>
    </w:p>
    <w:p w:rsidR="00895EB5" w:rsidRPr="00895EB5" w:rsidRDefault="00895EB5" w:rsidP="00895EB5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895EB5">
        <w:rPr>
          <w:rFonts w:asciiTheme="minorHAnsi" w:hAnsiTheme="minorHAnsi"/>
          <w:sz w:val="22"/>
          <w:szCs w:val="22"/>
        </w:rPr>
        <w:t xml:space="preserve">Trudno wyobrazić sobie coś bardziej ekskluzywnego i snobistycznego niż pokazy </w:t>
      </w:r>
      <w:proofErr w:type="spellStart"/>
      <w:r w:rsidRPr="00895EB5">
        <w:rPr>
          <w:rFonts w:asciiTheme="minorHAnsi" w:hAnsiTheme="minorHAnsi"/>
          <w:sz w:val="22"/>
          <w:szCs w:val="22"/>
        </w:rPr>
        <w:t>Haute</w:t>
      </w:r>
      <w:proofErr w:type="spellEnd"/>
      <w:r w:rsidRPr="00895E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895EB5">
        <w:rPr>
          <w:rFonts w:asciiTheme="minorHAnsi" w:hAnsiTheme="minorHAnsi"/>
          <w:sz w:val="22"/>
          <w:szCs w:val="22"/>
        </w:rPr>
        <w:t>Couture</w:t>
      </w:r>
      <w:proofErr w:type="spellEnd"/>
      <w:r w:rsidRPr="00895EB5">
        <w:rPr>
          <w:rFonts w:asciiTheme="minorHAnsi" w:hAnsiTheme="minorHAnsi"/>
          <w:sz w:val="22"/>
          <w:szCs w:val="22"/>
        </w:rPr>
        <w:t xml:space="preserve"> – elitarne spektakle z kostiumami wartymi setki tysięcy dolarów.</w:t>
      </w:r>
    </w:p>
    <w:p w:rsidR="00895EB5" w:rsidRPr="00895EB5" w:rsidRDefault="00895EB5" w:rsidP="00895EB5">
      <w:pPr>
        <w:ind w:left="708"/>
        <w:jc w:val="both"/>
        <w:rPr>
          <w:rFonts w:asciiTheme="minorHAnsi" w:hAnsiTheme="minorHAnsi"/>
          <w:sz w:val="22"/>
          <w:szCs w:val="22"/>
        </w:rPr>
      </w:pPr>
      <w:r w:rsidRPr="00895EB5">
        <w:rPr>
          <w:rFonts w:asciiTheme="minorHAnsi" w:hAnsiTheme="minorHAnsi"/>
          <w:sz w:val="22"/>
          <w:szCs w:val="22"/>
        </w:rPr>
        <w:t xml:space="preserve">(…) Pojechałem szukać inspiracji do Wiednia, gdzie zapatrzyłem się na twórczość Egona </w:t>
      </w:r>
      <w:proofErr w:type="spellStart"/>
      <w:r w:rsidRPr="00895EB5">
        <w:rPr>
          <w:rFonts w:asciiTheme="minorHAnsi" w:hAnsiTheme="minorHAnsi"/>
          <w:sz w:val="22"/>
          <w:szCs w:val="22"/>
        </w:rPr>
        <w:t>Schiele</w:t>
      </w:r>
      <w:proofErr w:type="spellEnd"/>
      <w:r w:rsidRPr="00895EB5">
        <w:rPr>
          <w:rFonts w:asciiTheme="minorHAnsi" w:hAnsiTheme="minorHAnsi"/>
          <w:sz w:val="22"/>
          <w:szCs w:val="22"/>
        </w:rPr>
        <w:t xml:space="preserve">, cesarzową </w:t>
      </w:r>
      <w:proofErr w:type="spellStart"/>
      <w:r w:rsidRPr="00895EB5">
        <w:rPr>
          <w:rFonts w:asciiTheme="minorHAnsi" w:hAnsiTheme="minorHAnsi"/>
          <w:sz w:val="22"/>
          <w:szCs w:val="22"/>
        </w:rPr>
        <w:t>Sissi</w:t>
      </w:r>
      <w:proofErr w:type="spellEnd"/>
      <w:r w:rsidRPr="00895EB5">
        <w:rPr>
          <w:rFonts w:asciiTheme="minorHAnsi" w:hAnsiTheme="minorHAnsi"/>
          <w:sz w:val="22"/>
          <w:szCs w:val="22"/>
        </w:rPr>
        <w:t xml:space="preserve"> i bliska Austrii Rosję. – mówi projektant John </w:t>
      </w:r>
      <w:proofErr w:type="spellStart"/>
      <w:r w:rsidRPr="00895EB5">
        <w:rPr>
          <w:rFonts w:asciiTheme="minorHAnsi" w:hAnsiTheme="minorHAnsi"/>
          <w:sz w:val="22"/>
          <w:szCs w:val="22"/>
        </w:rPr>
        <w:t>Galliano</w:t>
      </w:r>
      <w:proofErr w:type="spellEnd"/>
      <w:r w:rsidRPr="00895EB5">
        <w:rPr>
          <w:rFonts w:asciiTheme="minorHAnsi" w:hAnsiTheme="minorHAnsi"/>
          <w:sz w:val="22"/>
          <w:szCs w:val="22"/>
        </w:rPr>
        <w:t>. Stąd wzięły się tiary, korony, kaskady diamentów. Pokazy dobywają się w Paryżu w styczniu i w lipcu. Na widowni zasiada zaledwie kilkaset osób. Są jednak wśród nich same elitarne klientki, najczęściej Arabki, Rosjanki, a także gwiazdy filmu i piosenki. To dla nich ten pokaz i show i musi im się podobać!</w:t>
      </w:r>
    </w:p>
    <w:p w:rsidR="00895EB5" w:rsidRDefault="00895EB5" w:rsidP="00895EB5">
      <w:pPr>
        <w:ind w:firstLine="708"/>
        <w:jc w:val="both"/>
        <w:rPr>
          <w:rFonts w:asciiTheme="minorHAnsi" w:hAnsiTheme="minorHAnsi"/>
          <w:i/>
          <w:sz w:val="22"/>
          <w:szCs w:val="22"/>
        </w:rPr>
      </w:pPr>
      <w:proofErr w:type="spellStart"/>
      <w:r w:rsidRPr="00895EB5">
        <w:rPr>
          <w:rFonts w:asciiTheme="minorHAnsi" w:hAnsiTheme="minorHAnsi"/>
          <w:i/>
          <w:sz w:val="22"/>
          <w:szCs w:val="22"/>
        </w:rPr>
        <w:t>Viva</w:t>
      </w:r>
      <w:proofErr w:type="spellEnd"/>
      <w:r w:rsidRPr="00895EB5">
        <w:rPr>
          <w:rFonts w:asciiTheme="minorHAnsi" w:hAnsiTheme="minorHAnsi"/>
          <w:i/>
          <w:sz w:val="22"/>
          <w:szCs w:val="22"/>
        </w:rPr>
        <w:t>, 02.08.2004</w:t>
      </w:r>
    </w:p>
    <w:p w:rsidR="00895EB5" w:rsidRDefault="00895EB5" w:rsidP="00895EB5">
      <w:pPr>
        <w:ind w:firstLine="708"/>
        <w:jc w:val="both"/>
        <w:rPr>
          <w:rFonts w:asciiTheme="minorHAnsi" w:hAnsiTheme="minorHAnsi"/>
          <w:i/>
          <w:sz w:val="22"/>
          <w:szCs w:val="22"/>
        </w:rPr>
      </w:pPr>
    </w:p>
    <w:p w:rsidR="00895EB5" w:rsidRPr="00895EB5" w:rsidRDefault="00895EB5" w:rsidP="00895EB5">
      <w:pPr>
        <w:ind w:firstLine="708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Koszty……………………………………………………………………………………………………………………………………..</w:t>
      </w:r>
    </w:p>
    <w:p w:rsidR="00895EB5" w:rsidRPr="00895EB5" w:rsidRDefault="00895EB5" w:rsidP="00895EB5">
      <w:pPr>
        <w:jc w:val="both"/>
        <w:rPr>
          <w:i/>
        </w:rPr>
      </w:pPr>
    </w:p>
    <w:p w:rsidR="00895EB5" w:rsidRPr="00B20786" w:rsidRDefault="00895EB5" w:rsidP="00895EB5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B20786">
        <w:rPr>
          <w:rFonts w:asciiTheme="minorHAnsi" w:hAnsiTheme="minorHAnsi"/>
          <w:sz w:val="22"/>
          <w:szCs w:val="22"/>
        </w:rPr>
        <w:t>Grupa śmiałków poddała się testowaniu swych możliwości na torze wyścigowym. Co okrążenie dany kierowca wypijał kieliszek alkoholu. Reakcje organizmu testowali lekarze i fizjolodzy. Udowodniono, że nawet niewielka porcja alkoholu powoduje natychmiastowe spowolnienie reakcji na bodźce zewnętrzne, opóźnienie w manewrowaniu i szybkości hamowania oraz ograniczenia pola widzenia.</w:t>
      </w:r>
    </w:p>
    <w:p w:rsidR="00895EB5" w:rsidRPr="00B20786" w:rsidRDefault="00895EB5" w:rsidP="00895EB5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B20786">
        <w:rPr>
          <w:rFonts w:asciiTheme="minorHAnsi" w:hAnsiTheme="minorHAnsi"/>
          <w:sz w:val="22"/>
          <w:szCs w:val="22"/>
        </w:rPr>
        <w:t>Focus, Nr 3 (114), 2005.</w:t>
      </w:r>
    </w:p>
    <w:p w:rsidR="00895EB5" w:rsidRPr="00B20786" w:rsidRDefault="00895EB5" w:rsidP="00895EB5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895EB5" w:rsidRPr="00B20786" w:rsidRDefault="00895EB5" w:rsidP="00895EB5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B20786">
        <w:rPr>
          <w:rFonts w:asciiTheme="minorHAnsi" w:hAnsiTheme="minorHAnsi"/>
          <w:sz w:val="22"/>
          <w:szCs w:val="22"/>
        </w:rPr>
        <w:t>Koszty……………………………………………………………………………………………………………………………………..</w:t>
      </w:r>
    </w:p>
    <w:p w:rsidR="00895EB5" w:rsidRPr="00B20786" w:rsidRDefault="00895EB5" w:rsidP="00895EB5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895EB5" w:rsidRPr="00B20786" w:rsidRDefault="00895EB5" w:rsidP="00895EB5">
      <w:pPr>
        <w:pStyle w:val="Akapitzlist"/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B20786">
        <w:rPr>
          <w:rFonts w:asciiTheme="minorHAnsi" w:hAnsiTheme="minorHAnsi"/>
          <w:sz w:val="22"/>
          <w:szCs w:val="22"/>
        </w:rPr>
        <w:lastRenderedPageBreak/>
        <w:t>Urząd Miasta Krakowa we współpracy z Okręgową Izbą Aptekarską, po raz kolejny organizuje zbiórkę przeterminowanych leków. Zebrane lekarstwa będą usunięte i unieszkodliwione w sposób bezpieczny dla środowiska. Podaje się także listę aptek, w których można zostawiać leki, w specjalnie do tego przeznaczonych pojemnikach.</w:t>
      </w:r>
    </w:p>
    <w:p w:rsidR="00895EB5" w:rsidRPr="00B20786" w:rsidRDefault="00895EB5" w:rsidP="00895EB5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B20786">
        <w:rPr>
          <w:rFonts w:asciiTheme="minorHAnsi" w:hAnsiTheme="minorHAnsi"/>
          <w:sz w:val="22"/>
          <w:szCs w:val="22"/>
        </w:rPr>
        <w:t>Moda na Zdrowie, Nr 12, grudzień 2004</w:t>
      </w:r>
    </w:p>
    <w:p w:rsidR="00895EB5" w:rsidRPr="00B20786" w:rsidRDefault="00895EB5" w:rsidP="00895EB5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895EB5" w:rsidRPr="00B20786" w:rsidRDefault="00895EB5" w:rsidP="00895EB5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B20786">
        <w:rPr>
          <w:rFonts w:asciiTheme="minorHAnsi" w:hAnsiTheme="minorHAnsi"/>
          <w:sz w:val="22"/>
          <w:szCs w:val="22"/>
        </w:rPr>
        <w:t>Koszty……………………………………………………………………………………………………………………………………..</w:t>
      </w:r>
    </w:p>
    <w:p w:rsidR="00895EB5" w:rsidRPr="00B20786" w:rsidRDefault="00895EB5" w:rsidP="00895EB5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895EB5" w:rsidRDefault="00895EB5" w:rsidP="00B20786">
      <w:pPr>
        <w:pStyle w:val="Akapitzlist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B20786">
        <w:rPr>
          <w:rFonts w:asciiTheme="minorHAnsi" w:hAnsiTheme="minorHAnsi"/>
          <w:sz w:val="22"/>
          <w:szCs w:val="22"/>
        </w:rPr>
        <w:t>Wracając po tak długiej przerwie, chcieliśmy wprowadzić do programu coś nowego, po sześciu latach i dwunastu edycjach, program potrzebował zmian. Wiadomo, że nie możemy zmienić formuły show, więc pozostają ludzie – mówi producentka "Tańca z gwiazdami" Agnieszka Koniecka w rozmowie z Plejadą. – Nie mieliśmy uwag do jej pracy. Po prostu taka była decyzja szefów stacji – tłumaczy.</w:t>
      </w:r>
    </w:p>
    <w:p w:rsidR="00D72F83" w:rsidRPr="00D72F83" w:rsidRDefault="00D72F83" w:rsidP="00D72F83">
      <w:pPr>
        <w:ind w:left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www.onet.pl</w:t>
      </w:r>
    </w:p>
    <w:p w:rsidR="00B20786" w:rsidRPr="00B20786" w:rsidRDefault="00B20786" w:rsidP="00B20786">
      <w:pPr>
        <w:rPr>
          <w:rFonts w:asciiTheme="minorHAnsi" w:hAnsiTheme="minorHAnsi"/>
          <w:sz w:val="22"/>
          <w:szCs w:val="22"/>
        </w:rPr>
      </w:pPr>
    </w:p>
    <w:p w:rsidR="00B20786" w:rsidRPr="00B20786" w:rsidRDefault="00B20786" w:rsidP="00B2078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B20786">
        <w:rPr>
          <w:rFonts w:asciiTheme="minorHAnsi" w:hAnsiTheme="minorHAnsi"/>
          <w:sz w:val="22"/>
          <w:szCs w:val="22"/>
        </w:rPr>
        <w:t>Koszty……………………………………………………………………………………………………………………………………..</w:t>
      </w:r>
    </w:p>
    <w:p w:rsidR="00B20786" w:rsidRPr="00B20786" w:rsidRDefault="00B20786" w:rsidP="00B20786">
      <w:pPr>
        <w:rPr>
          <w:rFonts w:asciiTheme="minorHAnsi" w:hAnsiTheme="minorHAnsi"/>
          <w:sz w:val="22"/>
          <w:szCs w:val="22"/>
        </w:rPr>
      </w:pPr>
    </w:p>
    <w:p w:rsidR="00895EB5" w:rsidRDefault="00895EB5" w:rsidP="00B20786">
      <w:pPr>
        <w:pStyle w:val="Akapitzlist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B20786">
        <w:rPr>
          <w:rFonts w:asciiTheme="minorHAnsi" w:hAnsiTheme="minorHAnsi"/>
          <w:sz w:val="22"/>
          <w:szCs w:val="22"/>
        </w:rPr>
        <w:t>Kontrolerzy Inspektoratu Jakości Handlowej Artykułów Rolno-Spożywczych przyjrzeli się jakości przetworów mlecznych. Zawyżona zawartość wody i zaniżona tłuszczu - to kontrolerzy wytknęli masłu. W serach dopatrzyli się zawyżonej bądź zaniżonej wobec deklarowanej zawartości wody. Podobny zarzut dotyczył zawartości tłuszczu. W przypadku tłuszczu do smarowania grzech dotyczył zawyżonej zawartości tłuszczu, a w przypadku śmietanki - zaniżonej. Inspektoraty nałożyły na producentów kary w łącznej wysokości 34 271 zł.</w:t>
      </w:r>
    </w:p>
    <w:p w:rsidR="00D72F83" w:rsidRPr="00D72F83" w:rsidRDefault="00D72F83" w:rsidP="00D72F83">
      <w:pPr>
        <w:ind w:firstLine="708"/>
        <w:rPr>
          <w:rFonts w:asciiTheme="minorHAnsi" w:hAnsiTheme="minorHAnsi"/>
          <w:sz w:val="22"/>
          <w:szCs w:val="22"/>
        </w:rPr>
      </w:pPr>
      <w:r w:rsidRPr="00D72F83">
        <w:rPr>
          <w:rFonts w:asciiTheme="minorHAnsi" w:hAnsiTheme="minorHAnsi"/>
          <w:sz w:val="22"/>
          <w:szCs w:val="22"/>
        </w:rPr>
        <w:t>www.onet.pl</w:t>
      </w:r>
    </w:p>
    <w:p w:rsidR="00D72F83" w:rsidRPr="00D72F83" w:rsidRDefault="00D72F83" w:rsidP="00D72F83">
      <w:pPr>
        <w:ind w:left="708"/>
        <w:rPr>
          <w:rFonts w:asciiTheme="minorHAnsi" w:hAnsiTheme="minorHAnsi"/>
          <w:sz w:val="22"/>
          <w:szCs w:val="22"/>
        </w:rPr>
      </w:pPr>
    </w:p>
    <w:p w:rsidR="00B20786" w:rsidRPr="00B20786" w:rsidRDefault="00B20786" w:rsidP="00B20786">
      <w:pPr>
        <w:rPr>
          <w:rFonts w:asciiTheme="minorHAnsi" w:hAnsiTheme="minorHAnsi"/>
          <w:sz w:val="22"/>
          <w:szCs w:val="22"/>
        </w:rPr>
      </w:pPr>
    </w:p>
    <w:p w:rsidR="00B20786" w:rsidRPr="00B20786" w:rsidRDefault="00B20786" w:rsidP="00B2078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B20786">
        <w:rPr>
          <w:rFonts w:asciiTheme="minorHAnsi" w:hAnsiTheme="minorHAnsi"/>
          <w:sz w:val="22"/>
          <w:szCs w:val="22"/>
        </w:rPr>
        <w:t>Koszty……………………………………………………………………………………………………………………………………..</w:t>
      </w:r>
    </w:p>
    <w:p w:rsidR="00B20786" w:rsidRPr="00B20786" w:rsidRDefault="00B20786" w:rsidP="00B20786">
      <w:pPr>
        <w:rPr>
          <w:rFonts w:asciiTheme="minorHAnsi" w:hAnsiTheme="minorHAnsi"/>
          <w:sz w:val="22"/>
          <w:szCs w:val="22"/>
        </w:rPr>
      </w:pPr>
    </w:p>
    <w:p w:rsidR="00895EB5" w:rsidRPr="00B20786" w:rsidRDefault="00895EB5" w:rsidP="00B20786">
      <w:pPr>
        <w:pStyle w:val="Akapitzlist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B20786">
        <w:rPr>
          <w:rFonts w:asciiTheme="minorHAnsi" w:hAnsiTheme="minorHAnsi"/>
          <w:sz w:val="22"/>
          <w:szCs w:val="22"/>
        </w:rPr>
        <w:t>W Zakładzie Karnym na gdańskiej Przeróbce odbyły się już dwie edycje programu "Ojciec i dziecko". Realizują go pracownicy Poradni Psychologiczno - Pedagogicznej nr 6 w Gdańsku. Główne założenia programu nawiązują do Szkoły dla Rodziców, gdzie nacisk kładzie się przede wszystkim na wspieranie rodziny w jej prawidłowym funkcjonowaniu przez naprawę i ochronę więzi emocjonalnych, budowanie klimatu zaspokajającego potrzeby miłości, bezpieczeństwa i akceptacji. Dzięki temu osadzony - ojciec może doświadczać poczucia odpowiedzialności za dziecko oraz uczyć się, jak i o czym z nim rozmawiać.</w:t>
      </w:r>
    </w:p>
    <w:p w:rsidR="00D72F83" w:rsidRPr="00D72F83" w:rsidRDefault="00D72F83" w:rsidP="00D72F83">
      <w:pPr>
        <w:ind w:firstLine="708"/>
        <w:rPr>
          <w:rFonts w:asciiTheme="minorHAnsi" w:hAnsiTheme="minorHAnsi"/>
          <w:sz w:val="22"/>
          <w:szCs w:val="22"/>
        </w:rPr>
      </w:pPr>
      <w:r w:rsidRPr="00D72F83">
        <w:rPr>
          <w:rFonts w:asciiTheme="minorHAnsi" w:hAnsiTheme="minorHAnsi"/>
          <w:sz w:val="22"/>
          <w:szCs w:val="22"/>
        </w:rPr>
        <w:t>www.</w:t>
      </w:r>
      <w:r w:rsidR="00F3073B">
        <w:rPr>
          <w:rFonts w:asciiTheme="minorHAnsi" w:hAnsiTheme="minorHAnsi"/>
          <w:sz w:val="22"/>
          <w:szCs w:val="22"/>
        </w:rPr>
        <w:t>trojmiasto</w:t>
      </w:r>
      <w:r w:rsidRPr="00D72F83">
        <w:rPr>
          <w:rFonts w:asciiTheme="minorHAnsi" w:hAnsiTheme="minorHAnsi"/>
          <w:sz w:val="22"/>
          <w:szCs w:val="22"/>
        </w:rPr>
        <w:t>.pl</w:t>
      </w:r>
    </w:p>
    <w:p w:rsidR="00B20786" w:rsidRPr="00B20786" w:rsidRDefault="00B20786" w:rsidP="00D72F83">
      <w:pPr>
        <w:ind w:left="708"/>
        <w:rPr>
          <w:rFonts w:asciiTheme="minorHAnsi" w:hAnsiTheme="minorHAnsi"/>
          <w:sz w:val="22"/>
          <w:szCs w:val="22"/>
        </w:rPr>
      </w:pPr>
    </w:p>
    <w:p w:rsidR="00B20786" w:rsidRPr="00B20786" w:rsidRDefault="00B20786" w:rsidP="00B2078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B20786">
        <w:rPr>
          <w:rFonts w:asciiTheme="minorHAnsi" w:hAnsiTheme="minorHAnsi"/>
          <w:sz w:val="22"/>
          <w:szCs w:val="22"/>
        </w:rPr>
        <w:t>Koszty……………………………………………………………………………………………………………………………………..</w:t>
      </w:r>
    </w:p>
    <w:p w:rsidR="00B20786" w:rsidRPr="00B20786" w:rsidRDefault="00B20786" w:rsidP="00B20786">
      <w:pPr>
        <w:rPr>
          <w:rFonts w:asciiTheme="minorHAnsi" w:hAnsiTheme="minorHAnsi"/>
          <w:sz w:val="22"/>
          <w:szCs w:val="22"/>
        </w:rPr>
      </w:pPr>
    </w:p>
    <w:p w:rsidR="00895EB5" w:rsidRPr="00B20786" w:rsidRDefault="00895EB5" w:rsidP="00B20786">
      <w:pPr>
        <w:pStyle w:val="Akapitzlist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B20786">
        <w:rPr>
          <w:rFonts w:asciiTheme="minorHAnsi" w:hAnsiTheme="minorHAnsi"/>
          <w:sz w:val="22"/>
          <w:szCs w:val="22"/>
        </w:rPr>
        <w:t xml:space="preserve">Producent sprzętu domowego Beko przyznał, że jego lodówki mogą stwarzać zagrożenie pożarem. Niemiecka firma wycofuje część swoich modeli od nabywców w Wielkiej Brytanii, gdzie sprzedała pół miliona tego rodzaju sprzętu. Beko podjęło te kroki po śmierci jednej osoby i poparzeniach piętnastu. </w:t>
      </w:r>
    </w:p>
    <w:p w:rsidR="00895EB5" w:rsidRPr="00B20786" w:rsidRDefault="00B20786" w:rsidP="00B20786">
      <w:pPr>
        <w:ind w:firstLine="708"/>
        <w:rPr>
          <w:rFonts w:asciiTheme="minorHAnsi" w:hAnsiTheme="minorHAnsi"/>
          <w:sz w:val="22"/>
          <w:szCs w:val="22"/>
        </w:rPr>
      </w:pPr>
      <w:r w:rsidRPr="00B20786">
        <w:rPr>
          <w:rFonts w:asciiTheme="minorHAnsi" w:hAnsiTheme="minorHAnsi"/>
          <w:sz w:val="22"/>
          <w:szCs w:val="22"/>
        </w:rPr>
        <w:t>http://biznes.onet.pl/</w:t>
      </w:r>
    </w:p>
    <w:p w:rsidR="00B20786" w:rsidRPr="00B20786" w:rsidRDefault="00B20786" w:rsidP="00B20786">
      <w:pPr>
        <w:ind w:firstLine="708"/>
        <w:rPr>
          <w:rFonts w:asciiTheme="minorHAnsi" w:hAnsiTheme="minorHAnsi"/>
          <w:sz w:val="22"/>
          <w:szCs w:val="22"/>
        </w:rPr>
      </w:pPr>
    </w:p>
    <w:p w:rsidR="00B20786" w:rsidRPr="00B20786" w:rsidRDefault="00B20786" w:rsidP="00B2078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B20786">
        <w:rPr>
          <w:rFonts w:asciiTheme="minorHAnsi" w:hAnsiTheme="minorHAnsi"/>
          <w:sz w:val="22"/>
          <w:szCs w:val="22"/>
        </w:rPr>
        <w:t>Koszty……………………………………………………………………………………………………………………………………..</w:t>
      </w:r>
    </w:p>
    <w:p w:rsidR="00B20786" w:rsidRPr="00B20786" w:rsidRDefault="00B20786" w:rsidP="00B20786">
      <w:pPr>
        <w:ind w:firstLine="708"/>
        <w:rPr>
          <w:rFonts w:asciiTheme="minorHAnsi" w:hAnsiTheme="minorHAnsi"/>
          <w:sz w:val="22"/>
          <w:szCs w:val="22"/>
        </w:rPr>
      </w:pPr>
    </w:p>
    <w:p w:rsidR="00B20786" w:rsidRPr="00B20786" w:rsidRDefault="00B20786" w:rsidP="00B20786">
      <w:pPr>
        <w:ind w:firstLine="708"/>
        <w:rPr>
          <w:rFonts w:asciiTheme="minorHAnsi" w:hAnsiTheme="minorHAnsi"/>
          <w:sz w:val="22"/>
          <w:szCs w:val="22"/>
        </w:rPr>
      </w:pPr>
    </w:p>
    <w:p w:rsidR="00B20786" w:rsidRPr="00B20786" w:rsidRDefault="00895EB5" w:rsidP="00B20786">
      <w:pPr>
        <w:pStyle w:val="Akapitzlist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B20786">
        <w:rPr>
          <w:rFonts w:asciiTheme="minorHAnsi" w:hAnsiTheme="minorHAnsi"/>
          <w:sz w:val="22"/>
          <w:szCs w:val="22"/>
        </w:rPr>
        <w:t xml:space="preserve">Policjanci od czasu do czasu organizują kursy samoobrony dla pań. Niedawno zakończono odbywające się w wielu miastach program "Bezpieczna kobieta". Może zatem warto sprawdzić na stronach Komend Wojewódzkich, Miejskich lub Powiatowych, czy w twojej okolicy są organizowane takie zajęcia. </w:t>
      </w:r>
    </w:p>
    <w:p w:rsidR="00895EB5" w:rsidRPr="00B20786" w:rsidRDefault="00B20786" w:rsidP="00B20786">
      <w:pPr>
        <w:ind w:firstLine="708"/>
        <w:rPr>
          <w:rFonts w:asciiTheme="minorHAnsi" w:hAnsiTheme="minorHAnsi"/>
          <w:sz w:val="22"/>
          <w:szCs w:val="22"/>
        </w:rPr>
      </w:pPr>
      <w:r w:rsidRPr="00B20786">
        <w:rPr>
          <w:rFonts w:asciiTheme="minorHAnsi" w:hAnsiTheme="minorHAnsi"/>
          <w:sz w:val="22"/>
          <w:szCs w:val="22"/>
        </w:rPr>
        <w:lastRenderedPageBreak/>
        <w:t>http://nasygnale.pl/</w:t>
      </w:r>
    </w:p>
    <w:p w:rsidR="00B20786" w:rsidRPr="00B20786" w:rsidRDefault="00B20786" w:rsidP="00B20786">
      <w:pPr>
        <w:ind w:firstLine="708"/>
        <w:rPr>
          <w:rFonts w:asciiTheme="minorHAnsi" w:hAnsiTheme="minorHAnsi"/>
          <w:sz w:val="22"/>
          <w:szCs w:val="22"/>
        </w:rPr>
      </w:pPr>
    </w:p>
    <w:p w:rsidR="00B20786" w:rsidRPr="00B20786" w:rsidRDefault="00B20786" w:rsidP="00B2078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B20786">
        <w:rPr>
          <w:rFonts w:asciiTheme="minorHAnsi" w:hAnsiTheme="minorHAnsi"/>
          <w:sz w:val="22"/>
          <w:szCs w:val="22"/>
        </w:rPr>
        <w:t>Koszty……………………………………………………………………………………………………………………………………..</w:t>
      </w:r>
    </w:p>
    <w:p w:rsidR="00B20786" w:rsidRPr="00B20786" w:rsidRDefault="00B20786" w:rsidP="00B20786">
      <w:pPr>
        <w:ind w:firstLine="708"/>
        <w:rPr>
          <w:rFonts w:asciiTheme="minorHAnsi" w:hAnsiTheme="minorHAnsi"/>
          <w:sz w:val="22"/>
          <w:szCs w:val="22"/>
        </w:rPr>
      </w:pPr>
    </w:p>
    <w:p w:rsidR="00895EB5" w:rsidRPr="00F3073B" w:rsidRDefault="00F3073B" w:rsidP="00F3073B">
      <w:pPr>
        <w:pStyle w:val="Akapitzlist"/>
        <w:numPr>
          <w:ilvl w:val="0"/>
          <w:numId w:val="17"/>
        </w:numPr>
        <w:rPr>
          <w:rFonts w:asciiTheme="minorHAnsi" w:hAnsiTheme="minorHAnsi"/>
          <w:sz w:val="22"/>
        </w:rPr>
      </w:pPr>
      <w:r w:rsidRPr="00F3073B">
        <w:rPr>
          <w:rFonts w:asciiTheme="minorHAnsi" w:hAnsiTheme="minorHAnsi"/>
          <w:sz w:val="22"/>
        </w:rPr>
        <w:t>Niemcy przetestowali w tym roku jeden rozmiar opon całorocznych i dwa rozmiary opon zimowych. Co ciekawe, żadna z przetestowanych opon nie uzyskała maksymalnej oceny "bardzo dobra". Dla naszych czytelników najciekawsze będą wyniki testów opon 195/65 R 15 T. Warto przy tym zauważyć, że nie każda z wysoko ocenionych opon będzie odpowiednia dla każdego kierowcy. Jedne z nich lepiej sprawdzają się na śniegu i lodzie, inne na błocie pośniegowym lub na suchej nawierzchni. Opony najlepiej więc wybierać biorąc pod uwagę to, w jakich warunkach jeździ się najczęściej.</w:t>
      </w:r>
    </w:p>
    <w:p w:rsidR="00F3073B" w:rsidRDefault="00F3073B" w:rsidP="00F3073B">
      <w:pPr>
        <w:ind w:firstLine="708"/>
        <w:rPr>
          <w:rFonts w:asciiTheme="minorHAnsi" w:hAnsiTheme="minorHAnsi"/>
          <w:sz w:val="22"/>
        </w:rPr>
      </w:pPr>
      <w:r w:rsidRPr="00F3073B">
        <w:rPr>
          <w:rFonts w:asciiTheme="minorHAnsi" w:hAnsiTheme="minorHAnsi"/>
          <w:sz w:val="22"/>
        </w:rPr>
        <w:t>www.moto.wp.pl</w:t>
      </w:r>
    </w:p>
    <w:p w:rsidR="00F3073B" w:rsidRDefault="00F3073B" w:rsidP="00F3073B">
      <w:pPr>
        <w:rPr>
          <w:rFonts w:asciiTheme="minorHAnsi" w:hAnsiTheme="minorHAnsi"/>
          <w:sz w:val="22"/>
        </w:rPr>
      </w:pPr>
    </w:p>
    <w:p w:rsidR="00F3073B" w:rsidRDefault="00F3073B" w:rsidP="00F3073B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B20786">
        <w:rPr>
          <w:rFonts w:asciiTheme="minorHAnsi" w:hAnsiTheme="minorHAnsi"/>
          <w:sz w:val="22"/>
          <w:szCs w:val="22"/>
        </w:rPr>
        <w:t>Koszty……………………………………………………………………………………………………………………………………..</w:t>
      </w:r>
    </w:p>
    <w:p w:rsidR="00D15772" w:rsidRPr="00B20786" w:rsidRDefault="00D15772" w:rsidP="00895EB5">
      <w:pPr>
        <w:rPr>
          <w:rFonts w:asciiTheme="minorHAnsi" w:hAnsiTheme="minorHAnsi"/>
          <w:sz w:val="22"/>
          <w:szCs w:val="22"/>
        </w:rPr>
      </w:pPr>
    </w:p>
    <w:p w:rsidR="00EE2E5D" w:rsidRDefault="00EE2E5D" w:rsidP="00EE2E5D">
      <w:pPr>
        <w:jc w:val="both"/>
        <w:rPr>
          <w:rFonts w:asciiTheme="minorHAnsi" w:hAnsiTheme="minorHAnsi"/>
          <w:b/>
          <w:i/>
          <w:sz w:val="22"/>
          <w:u w:val="single"/>
        </w:rPr>
      </w:pPr>
      <w:r w:rsidRPr="00EE2E5D">
        <w:rPr>
          <w:rFonts w:asciiTheme="minorHAnsi" w:hAnsiTheme="minorHAnsi"/>
          <w:b/>
          <w:i/>
          <w:sz w:val="22"/>
          <w:u w:val="single"/>
        </w:rPr>
        <w:t>Część 3</w:t>
      </w:r>
    </w:p>
    <w:p w:rsidR="00EE2E5D" w:rsidRPr="00EE2E5D" w:rsidRDefault="00EE2E5D" w:rsidP="00EE2E5D">
      <w:pPr>
        <w:jc w:val="both"/>
        <w:rPr>
          <w:rFonts w:asciiTheme="minorHAnsi" w:hAnsiTheme="minorHAnsi"/>
          <w:b/>
          <w:i/>
          <w:sz w:val="22"/>
          <w:u w:val="single"/>
        </w:rPr>
      </w:pPr>
    </w:p>
    <w:p w:rsidR="005B3C21" w:rsidRPr="00EE2E5D" w:rsidRDefault="005B3C21" w:rsidP="00EE2E5D">
      <w:pPr>
        <w:jc w:val="both"/>
        <w:rPr>
          <w:rFonts w:asciiTheme="minorHAnsi" w:hAnsiTheme="minorHAnsi"/>
          <w:sz w:val="22"/>
        </w:rPr>
      </w:pPr>
      <w:r w:rsidRPr="00EE2E5D">
        <w:rPr>
          <w:rFonts w:asciiTheme="minorHAnsi" w:hAnsiTheme="minorHAnsi"/>
          <w:sz w:val="22"/>
        </w:rPr>
        <w:t>Grupy studentów proponują po dwa przykłady kosztów dla każdej z grup dla działalności wskazanej przez prowadzącego (drukarnia, handel, naprawa maszyn, rolnictwo, szkolnictwo itp.).</w:t>
      </w:r>
    </w:p>
    <w:p w:rsidR="00E8450E" w:rsidRDefault="00E8450E" w:rsidP="00895EB5">
      <w:pPr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E4DF5" w:rsidRPr="000C3817" w:rsidTr="00290295">
        <w:tc>
          <w:tcPr>
            <w:tcW w:w="4606" w:type="dxa"/>
          </w:tcPr>
          <w:p w:rsidR="00BE4DF5" w:rsidRPr="000C3817" w:rsidRDefault="00BE4DF5" w:rsidP="00290295">
            <w:pPr>
              <w:rPr>
                <w:rFonts w:ascii="Calibri" w:hAnsi="Calibri"/>
                <w:sz w:val="22"/>
                <w:szCs w:val="22"/>
              </w:rPr>
            </w:pPr>
            <w:r w:rsidRPr="000C3817">
              <w:rPr>
                <w:rFonts w:ascii="Calibri" w:hAnsi="Calibri"/>
                <w:sz w:val="22"/>
                <w:szCs w:val="22"/>
              </w:rPr>
              <w:t>Koszty zapobiegania</w:t>
            </w:r>
          </w:p>
          <w:p w:rsidR="00BE4DF5" w:rsidRPr="000C3817" w:rsidRDefault="00BE4DF5" w:rsidP="00290295">
            <w:pPr>
              <w:rPr>
                <w:rFonts w:ascii="Calibri" w:hAnsi="Calibri"/>
                <w:sz w:val="22"/>
                <w:szCs w:val="22"/>
              </w:rPr>
            </w:pPr>
          </w:p>
          <w:p w:rsidR="00BE4DF5" w:rsidRPr="000C3817" w:rsidRDefault="00BE4DF5" w:rsidP="00290295">
            <w:pPr>
              <w:rPr>
                <w:rFonts w:ascii="Calibri" w:hAnsi="Calibri"/>
                <w:sz w:val="22"/>
                <w:szCs w:val="22"/>
              </w:rPr>
            </w:pPr>
          </w:p>
          <w:p w:rsidR="00BE4DF5" w:rsidRDefault="00BE4DF5" w:rsidP="00290295">
            <w:pPr>
              <w:rPr>
                <w:rFonts w:ascii="Calibri" w:hAnsi="Calibri"/>
                <w:sz w:val="22"/>
                <w:szCs w:val="22"/>
              </w:rPr>
            </w:pPr>
          </w:p>
          <w:p w:rsidR="00BE4DF5" w:rsidRPr="000C3817" w:rsidRDefault="00BE4DF5" w:rsidP="00290295">
            <w:pPr>
              <w:rPr>
                <w:rFonts w:ascii="Calibri" w:hAnsi="Calibri"/>
                <w:sz w:val="22"/>
                <w:szCs w:val="22"/>
              </w:rPr>
            </w:pPr>
          </w:p>
          <w:p w:rsidR="00BE4DF5" w:rsidRDefault="00BE4DF5" w:rsidP="00290295">
            <w:pPr>
              <w:rPr>
                <w:rFonts w:ascii="Calibri" w:hAnsi="Calibri"/>
                <w:sz w:val="22"/>
                <w:szCs w:val="22"/>
              </w:rPr>
            </w:pPr>
          </w:p>
          <w:p w:rsidR="00BE4DF5" w:rsidRDefault="00BE4DF5" w:rsidP="00290295">
            <w:pPr>
              <w:rPr>
                <w:rFonts w:ascii="Calibri" w:hAnsi="Calibri"/>
                <w:sz w:val="22"/>
                <w:szCs w:val="22"/>
              </w:rPr>
            </w:pPr>
          </w:p>
          <w:p w:rsidR="00BE4DF5" w:rsidRPr="000C3817" w:rsidRDefault="00BE4DF5" w:rsidP="0029029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BE4DF5" w:rsidRPr="000C3817" w:rsidRDefault="00BE4DF5" w:rsidP="00290295">
            <w:pPr>
              <w:rPr>
                <w:rFonts w:ascii="Calibri" w:hAnsi="Calibri"/>
                <w:sz w:val="22"/>
                <w:szCs w:val="22"/>
              </w:rPr>
            </w:pPr>
            <w:r w:rsidRPr="000C3817">
              <w:rPr>
                <w:rFonts w:ascii="Calibri" w:hAnsi="Calibri"/>
                <w:sz w:val="22"/>
                <w:szCs w:val="22"/>
              </w:rPr>
              <w:t>Koszty oceny</w:t>
            </w:r>
          </w:p>
        </w:tc>
      </w:tr>
      <w:tr w:rsidR="00BE4DF5" w:rsidRPr="000C3817" w:rsidTr="00290295">
        <w:tc>
          <w:tcPr>
            <w:tcW w:w="4606" w:type="dxa"/>
          </w:tcPr>
          <w:p w:rsidR="00BE4DF5" w:rsidRPr="000C3817" w:rsidRDefault="00BE4DF5" w:rsidP="00290295">
            <w:pPr>
              <w:rPr>
                <w:rFonts w:ascii="Calibri" w:hAnsi="Calibri"/>
                <w:sz w:val="22"/>
                <w:szCs w:val="22"/>
              </w:rPr>
            </w:pPr>
            <w:r w:rsidRPr="000C3817">
              <w:rPr>
                <w:rFonts w:ascii="Calibri" w:hAnsi="Calibri"/>
                <w:sz w:val="22"/>
                <w:szCs w:val="22"/>
              </w:rPr>
              <w:t>Koszty niezgodności wewnętrznej</w:t>
            </w:r>
          </w:p>
          <w:p w:rsidR="00BE4DF5" w:rsidRPr="000C3817" w:rsidRDefault="00BE4DF5" w:rsidP="00290295">
            <w:pPr>
              <w:rPr>
                <w:rFonts w:ascii="Calibri" w:hAnsi="Calibri"/>
                <w:sz w:val="22"/>
                <w:szCs w:val="22"/>
              </w:rPr>
            </w:pPr>
          </w:p>
          <w:p w:rsidR="00BE4DF5" w:rsidRDefault="00BE4DF5" w:rsidP="00290295">
            <w:pPr>
              <w:rPr>
                <w:rFonts w:ascii="Calibri" w:hAnsi="Calibri"/>
                <w:sz w:val="22"/>
                <w:szCs w:val="22"/>
              </w:rPr>
            </w:pPr>
          </w:p>
          <w:p w:rsidR="00BE4DF5" w:rsidRDefault="00BE4DF5" w:rsidP="00290295">
            <w:pPr>
              <w:rPr>
                <w:rFonts w:ascii="Calibri" w:hAnsi="Calibri"/>
                <w:sz w:val="22"/>
                <w:szCs w:val="22"/>
              </w:rPr>
            </w:pPr>
          </w:p>
          <w:p w:rsidR="00BE4DF5" w:rsidRDefault="00BE4DF5" w:rsidP="00290295">
            <w:pPr>
              <w:rPr>
                <w:rFonts w:ascii="Calibri" w:hAnsi="Calibri"/>
                <w:sz w:val="22"/>
                <w:szCs w:val="22"/>
              </w:rPr>
            </w:pPr>
          </w:p>
          <w:p w:rsidR="00BE4DF5" w:rsidRPr="000C3817" w:rsidRDefault="00BE4DF5" w:rsidP="0029029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BE4DF5" w:rsidRPr="000C3817" w:rsidRDefault="00BE4DF5" w:rsidP="00290295">
            <w:pPr>
              <w:rPr>
                <w:rFonts w:ascii="Calibri" w:hAnsi="Calibri"/>
                <w:sz w:val="22"/>
                <w:szCs w:val="22"/>
              </w:rPr>
            </w:pPr>
            <w:r w:rsidRPr="000C3817">
              <w:rPr>
                <w:rFonts w:ascii="Calibri" w:hAnsi="Calibri"/>
                <w:sz w:val="22"/>
                <w:szCs w:val="22"/>
              </w:rPr>
              <w:t>Koszty niezgodności zewnętrznej</w:t>
            </w:r>
          </w:p>
        </w:tc>
      </w:tr>
      <w:tr w:rsidR="00BE4DF5" w:rsidRPr="000C3817" w:rsidTr="00290295">
        <w:tc>
          <w:tcPr>
            <w:tcW w:w="4606" w:type="dxa"/>
          </w:tcPr>
          <w:p w:rsidR="00BE4DF5" w:rsidRPr="000C3817" w:rsidRDefault="00BE4DF5" w:rsidP="00290295">
            <w:pPr>
              <w:rPr>
                <w:rFonts w:ascii="Calibri" w:hAnsi="Calibri"/>
                <w:sz w:val="22"/>
                <w:szCs w:val="22"/>
              </w:rPr>
            </w:pPr>
            <w:r w:rsidRPr="000C3817">
              <w:rPr>
                <w:rFonts w:ascii="Calibri" w:hAnsi="Calibri"/>
                <w:sz w:val="22"/>
                <w:szCs w:val="22"/>
              </w:rPr>
              <w:t>Koszty przekroczonych wymagań</w:t>
            </w:r>
          </w:p>
          <w:p w:rsidR="00BE4DF5" w:rsidRPr="000C3817" w:rsidRDefault="00BE4DF5" w:rsidP="00290295">
            <w:pPr>
              <w:rPr>
                <w:rFonts w:ascii="Calibri" w:hAnsi="Calibri"/>
                <w:sz w:val="22"/>
                <w:szCs w:val="22"/>
              </w:rPr>
            </w:pPr>
          </w:p>
          <w:p w:rsidR="00BE4DF5" w:rsidRPr="000C3817" w:rsidRDefault="00BE4DF5" w:rsidP="00290295">
            <w:pPr>
              <w:rPr>
                <w:rFonts w:ascii="Calibri" w:hAnsi="Calibri"/>
                <w:sz w:val="22"/>
                <w:szCs w:val="22"/>
              </w:rPr>
            </w:pPr>
          </w:p>
          <w:p w:rsidR="00BE4DF5" w:rsidRPr="000C3817" w:rsidRDefault="00BE4DF5" w:rsidP="00290295">
            <w:pPr>
              <w:rPr>
                <w:rFonts w:ascii="Calibri" w:hAnsi="Calibri"/>
                <w:sz w:val="22"/>
                <w:szCs w:val="22"/>
              </w:rPr>
            </w:pPr>
          </w:p>
          <w:p w:rsidR="00BE4DF5" w:rsidRPr="000C3817" w:rsidRDefault="00BE4DF5" w:rsidP="0029029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BE4DF5" w:rsidRPr="000C3817" w:rsidRDefault="00BE4DF5" w:rsidP="00290295">
            <w:pPr>
              <w:rPr>
                <w:rFonts w:ascii="Calibri" w:hAnsi="Calibri"/>
                <w:sz w:val="22"/>
                <w:szCs w:val="22"/>
              </w:rPr>
            </w:pPr>
            <w:r w:rsidRPr="000C3817">
              <w:rPr>
                <w:rFonts w:ascii="Calibri" w:hAnsi="Calibri"/>
                <w:sz w:val="22"/>
                <w:szCs w:val="22"/>
              </w:rPr>
              <w:t>Koszty ukryte</w:t>
            </w:r>
          </w:p>
        </w:tc>
      </w:tr>
    </w:tbl>
    <w:p w:rsidR="00BE4DF5" w:rsidRPr="00B20786" w:rsidRDefault="00BE4DF5" w:rsidP="00895EB5">
      <w:pPr>
        <w:rPr>
          <w:rFonts w:asciiTheme="minorHAnsi" w:hAnsiTheme="minorHAnsi"/>
          <w:sz w:val="22"/>
          <w:szCs w:val="22"/>
        </w:rPr>
      </w:pPr>
    </w:p>
    <w:sectPr w:rsidR="00BE4DF5" w:rsidRPr="00B20786" w:rsidSect="00E845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506" w:rsidRDefault="005B3506" w:rsidP="00283A56">
      <w:r>
        <w:separator/>
      </w:r>
    </w:p>
  </w:endnote>
  <w:endnote w:type="continuationSeparator" w:id="0">
    <w:p w:rsidR="005B3506" w:rsidRDefault="005B3506" w:rsidP="0028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A56" w:rsidRDefault="00283A56" w:rsidP="00283A56">
    <w:pPr>
      <w:pStyle w:val="Stopka"/>
      <w:jc w:val="right"/>
      <w:rPr>
        <w:rFonts w:ascii="Calibri" w:hAnsi="Calibri"/>
        <w:i/>
        <w:sz w:val="18"/>
        <w:szCs w:val="18"/>
      </w:rPr>
    </w:pPr>
    <w:r>
      <w:rPr>
        <w:rFonts w:ascii="Calibri" w:hAnsi="Calibri"/>
        <w:i/>
        <w:sz w:val="18"/>
        <w:szCs w:val="18"/>
      </w:rPr>
      <w:t>®Zakład Zarządzania Jakością i Środowiskiem</w:t>
    </w:r>
  </w:p>
  <w:p w:rsidR="00283A56" w:rsidRPr="001F3E35" w:rsidRDefault="00283A56" w:rsidP="00283A56">
    <w:pPr>
      <w:pStyle w:val="Stopka"/>
      <w:jc w:val="right"/>
      <w:rPr>
        <w:rFonts w:ascii="Calibri" w:hAnsi="Calibri"/>
        <w:i/>
        <w:sz w:val="18"/>
        <w:szCs w:val="18"/>
      </w:rPr>
    </w:pPr>
    <w:r w:rsidRPr="001F3E35">
      <w:rPr>
        <w:rFonts w:ascii="Calibri" w:hAnsi="Calibri"/>
        <w:i/>
        <w:sz w:val="18"/>
        <w:szCs w:val="18"/>
      </w:rPr>
      <w:t>Opracowanie</w:t>
    </w:r>
    <w:r>
      <w:rPr>
        <w:rFonts w:ascii="Calibri" w:hAnsi="Calibri"/>
        <w:i/>
        <w:sz w:val="18"/>
        <w:szCs w:val="18"/>
      </w:rPr>
      <w:t>:</w:t>
    </w:r>
  </w:p>
  <w:p w:rsidR="00283A56" w:rsidRDefault="00283A56" w:rsidP="00283A56">
    <w:pPr>
      <w:pStyle w:val="Stopka"/>
      <w:jc w:val="right"/>
    </w:pPr>
    <w:r w:rsidRPr="001F3E35">
      <w:rPr>
        <w:rFonts w:ascii="Calibri" w:hAnsi="Calibri"/>
        <w:i/>
        <w:sz w:val="18"/>
        <w:szCs w:val="18"/>
      </w:rPr>
      <w:t>Dr inż. Ewa Malinowska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506" w:rsidRDefault="005B3506" w:rsidP="00283A56">
      <w:r>
        <w:separator/>
      </w:r>
    </w:p>
  </w:footnote>
  <w:footnote w:type="continuationSeparator" w:id="0">
    <w:p w:rsidR="005B3506" w:rsidRDefault="005B3506" w:rsidP="00283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B4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D0541"/>
    <w:multiLevelType w:val="hybridMultilevel"/>
    <w:tmpl w:val="1492ADA8"/>
    <w:lvl w:ilvl="0" w:tplc="D624C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F5ED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D5705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FA3189"/>
    <w:multiLevelType w:val="hybridMultilevel"/>
    <w:tmpl w:val="D6B476CC"/>
    <w:lvl w:ilvl="0" w:tplc="0415000F">
      <w:start w:val="1"/>
      <w:numFmt w:val="decimal"/>
      <w:lvlText w:val="%1.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0C26404E"/>
    <w:multiLevelType w:val="hybridMultilevel"/>
    <w:tmpl w:val="88E2F0E0"/>
    <w:lvl w:ilvl="0" w:tplc="D624C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417AD"/>
    <w:multiLevelType w:val="hybridMultilevel"/>
    <w:tmpl w:val="3D8EFFB8"/>
    <w:lvl w:ilvl="0" w:tplc="0415000F">
      <w:start w:val="1"/>
      <w:numFmt w:val="decimal"/>
      <w:lvlText w:val="%1.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134902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4662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7A26148"/>
    <w:multiLevelType w:val="hybridMultilevel"/>
    <w:tmpl w:val="62CCAFD8"/>
    <w:lvl w:ilvl="0" w:tplc="D624C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35BA3"/>
    <w:multiLevelType w:val="hybridMultilevel"/>
    <w:tmpl w:val="8D3CD4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7B4205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D4B7C74"/>
    <w:multiLevelType w:val="hybridMultilevel"/>
    <w:tmpl w:val="86E8E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43345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0E4011E"/>
    <w:multiLevelType w:val="hybridMultilevel"/>
    <w:tmpl w:val="73CCC67E"/>
    <w:lvl w:ilvl="0" w:tplc="D624C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0473F"/>
    <w:multiLevelType w:val="singleLevel"/>
    <w:tmpl w:val="DFDA5C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6AC54457"/>
    <w:multiLevelType w:val="hybridMultilevel"/>
    <w:tmpl w:val="24646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00F8B"/>
    <w:multiLevelType w:val="hybridMultilevel"/>
    <w:tmpl w:val="E634F80C"/>
    <w:lvl w:ilvl="0" w:tplc="EC5AC4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F0E6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13"/>
  </w:num>
  <w:num w:numId="3">
    <w:abstractNumId w:val="2"/>
  </w:num>
  <w:num w:numId="4">
    <w:abstractNumId w:val="0"/>
  </w:num>
  <w:num w:numId="5">
    <w:abstractNumId w:val="11"/>
  </w:num>
  <w:num w:numId="6">
    <w:abstractNumId w:val="18"/>
  </w:num>
  <w:num w:numId="7">
    <w:abstractNumId w:val="8"/>
  </w:num>
  <w:num w:numId="8">
    <w:abstractNumId w:val="7"/>
  </w:num>
  <w:num w:numId="9">
    <w:abstractNumId w:val="3"/>
  </w:num>
  <w:num w:numId="10">
    <w:abstractNumId w:val="16"/>
  </w:num>
  <w:num w:numId="11">
    <w:abstractNumId w:val="10"/>
  </w:num>
  <w:num w:numId="12">
    <w:abstractNumId w:val="17"/>
  </w:num>
  <w:num w:numId="13">
    <w:abstractNumId w:val="4"/>
  </w:num>
  <w:num w:numId="14">
    <w:abstractNumId w:val="6"/>
  </w:num>
  <w:num w:numId="15">
    <w:abstractNumId w:val="9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D4D"/>
    <w:rsid w:val="00062D4D"/>
    <w:rsid w:val="000C3817"/>
    <w:rsid w:val="00283A56"/>
    <w:rsid w:val="003821A4"/>
    <w:rsid w:val="005B3506"/>
    <w:rsid w:val="005B3C21"/>
    <w:rsid w:val="00674CA5"/>
    <w:rsid w:val="007F111D"/>
    <w:rsid w:val="007F4BE6"/>
    <w:rsid w:val="00895EB5"/>
    <w:rsid w:val="008D52E2"/>
    <w:rsid w:val="00AA0BAC"/>
    <w:rsid w:val="00B20786"/>
    <w:rsid w:val="00B413EC"/>
    <w:rsid w:val="00BC7436"/>
    <w:rsid w:val="00BE4DF5"/>
    <w:rsid w:val="00D15772"/>
    <w:rsid w:val="00D72F83"/>
    <w:rsid w:val="00DA06BF"/>
    <w:rsid w:val="00E26BA6"/>
    <w:rsid w:val="00E8450E"/>
    <w:rsid w:val="00EE2E5D"/>
    <w:rsid w:val="00F3073B"/>
    <w:rsid w:val="00F4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051"/>
  <w15:docId w15:val="{314C0D0C-C19C-43C2-B38D-FBA68ED4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A5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A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A56"/>
  </w:style>
  <w:style w:type="paragraph" w:styleId="Stopka">
    <w:name w:val="footer"/>
    <w:basedOn w:val="Normalny"/>
    <w:link w:val="StopkaZnak"/>
    <w:unhideWhenUsed/>
    <w:rsid w:val="00283A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83A56"/>
  </w:style>
  <w:style w:type="table" w:styleId="Tabela-Siatka">
    <w:name w:val="Table Grid"/>
    <w:basedOn w:val="Standardowy"/>
    <w:uiPriority w:val="59"/>
    <w:rsid w:val="000C381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C3817"/>
    <w:pPr>
      <w:ind w:left="720"/>
      <w:contextualSpacing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5EB5"/>
    <w:rPr>
      <w:b/>
      <w:bCs/>
    </w:rPr>
  </w:style>
  <w:style w:type="character" w:styleId="Hipercze">
    <w:name w:val="Hyperlink"/>
    <w:basedOn w:val="Domylnaczcionkaakapitu"/>
    <w:uiPriority w:val="99"/>
    <w:unhideWhenUsed/>
    <w:rsid w:val="00895E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1168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</dc:creator>
  <cp:keywords/>
  <dc:description/>
  <cp:lastModifiedBy>Ewa Malinowska</cp:lastModifiedBy>
  <cp:revision>13</cp:revision>
  <dcterms:created xsi:type="dcterms:W3CDTF">2011-09-26T19:04:00Z</dcterms:created>
  <dcterms:modified xsi:type="dcterms:W3CDTF">2020-04-14T10:30:00Z</dcterms:modified>
</cp:coreProperties>
</file>